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1F" w:rsidRDefault="00F72D2F" w:rsidP="00DB461F">
      <w:pPr>
        <w:pStyle w:val="a5"/>
        <w:shd w:val="clear" w:color="auto" w:fill="FFFFFF"/>
        <w:spacing w:before="0" w:beforeAutospacing="0" w:after="0" w:afterAutospacing="0"/>
        <w:jc w:val="both"/>
        <w:rPr>
          <w:b/>
          <w:color w:val="333333"/>
          <w:sz w:val="28"/>
          <w:szCs w:val="28"/>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1266118" cy="1398494"/>
            <wp:effectExtent l="0" t="0" r="0" b="0"/>
            <wp:wrapSquare wrapText="bothSides"/>
            <wp:docPr id="2" name="Рисунок 2" descr="C:\Users\User\Desktop\значек росреест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начек росреестр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18" cy="13984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461F" w:rsidRPr="00DB461F">
        <w:rPr>
          <w:rFonts w:ascii="Arial" w:hAnsi="Arial" w:cs="Arial"/>
          <w:color w:val="333333"/>
          <w:sz w:val="23"/>
          <w:szCs w:val="23"/>
        </w:rPr>
        <w:t xml:space="preserve"> </w:t>
      </w:r>
      <w:r w:rsidR="00B139ED">
        <w:rPr>
          <w:rFonts w:ascii="Arial" w:hAnsi="Arial" w:cs="Arial"/>
          <w:color w:val="333333"/>
          <w:sz w:val="23"/>
          <w:szCs w:val="23"/>
        </w:rPr>
        <w:t>«</w:t>
      </w:r>
      <w:r w:rsidR="00DB461F" w:rsidRPr="00DB461F">
        <w:rPr>
          <w:b/>
          <w:color w:val="333333"/>
          <w:sz w:val="28"/>
          <w:szCs w:val="28"/>
        </w:rPr>
        <w:t xml:space="preserve">Гаражная амнистия» за 8 шагов: </w:t>
      </w:r>
      <w:proofErr w:type="spellStart"/>
      <w:r w:rsidR="00DB461F" w:rsidRPr="00DB461F">
        <w:rPr>
          <w:b/>
          <w:color w:val="333333"/>
          <w:sz w:val="28"/>
          <w:szCs w:val="28"/>
        </w:rPr>
        <w:t>Росреестр</w:t>
      </w:r>
      <w:proofErr w:type="spellEnd"/>
      <w:r w:rsidR="00DB461F" w:rsidRPr="00DB461F">
        <w:rPr>
          <w:b/>
          <w:color w:val="333333"/>
          <w:sz w:val="28"/>
          <w:szCs w:val="28"/>
        </w:rPr>
        <w:t xml:space="preserve"> разработал методические рекомендации для граждан</w:t>
      </w:r>
    </w:p>
    <w:p w:rsidR="00D047C7" w:rsidRPr="00DB461F" w:rsidRDefault="00D047C7" w:rsidP="00DB461F">
      <w:pPr>
        <w:pStyle w:val="a5"/>
        <w:shd w:val="clear" w:color="auto" w:fill="FFFFFF"/>
        <w:spacing w:before="0" w:beforeAutospacing="0" w:after="0" w:afterAutospacing="0"/>
        <w:jc w:val="both"/>
        <w:rPr>
          <w:b/>
          <w:color w:val="333333"/>
          <w:sz w:val="28"/>
          <w:szCs w:val="28"/>
        </w:rPr>
      </w:pPr>
    </w:p>
    <w:p w:rsidR="00A513CA" w:rsidRDefault="00DB461F" w:rsidP="00D047C7">
      <w:pPr>
        <w:pStyle w:val="a5"/>
        <w:shd w:val="clear" w:color="auto" w:fill="FFFFFF"/>
        <w:spacing w:before="0" w:beforeAutospacing="0" w:after="0" w:afterAutospacing="0"/>
        <w:ind w:firstLine="567"/>
        <w:jc w:val="both"/>
        <w:rPr>
          <w:color w:val="333333"/>
          <w:sz w:val="28"/>
          <w:szCs w:val="28"/>
        </w:rPr>
      </w:pPr>
      <w:bookmarkStart w:id="0" w:name="_GoBack"/>
      <w:r w:rsidRPr="00DB461F">
        <w:rPr>
          <w:color w:val="333333"/>
          <w:sz w:val="28"/>
          <w:szCs w:val="28"/>
        </w:rPr>
        <w:t xml:space="preserve">Москва, 15 июня 2021 года. </w:t>
      </w:r>
    </w:p>
    <w:p w:rsidR="00D047C7"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 xml:space="preserve">– </w:t>
      </w:r>
      <w:proofErr w:type="spellStart"/>
      <w:r w:rsidRPr="00DB461F">
        <w:rPr>
          <w:color w:val="333333"/>
          <w:sz w:val="28"/>
          <w:szCs w:val="28"/>
        </w:rPr>
        <w:t>Росреестр</w:t>
      </w:r>
      <w:proofErr w:type="spellEnd"/>
      <w:r w:rsidRPr="00DB461F">
        <w:rPr>
          <w:color w:val="333333"/>
          <w:sz w:val="28"/>
          <w:szCs w:val="28"/>
        </w:rPr>
        <w:t xml:space="preserve"> разработал методические рекомендации к федеральному закону о «гаражной амнистии»</w:t>
      </w:r>
      <w:r w:rsidR="00D047C7">
        <w:rPr>
          <w:color w:val="333333"/>
          <w:sz w:val="28"/>
          <w:szCs w:val="28"/>
        </w:rPr>
        <w:t xml:space="preserve"> </w:t>
      </w:r>
      <w:hyperlink r:id="rId6" w:tgtFrame="_blank" w:history="1">
        <w:r w:rsidR="00EC68AB" w:rsidRPr="00EC68AB">
          <w:rPr>
            <w:rFonts w:ascii="Arial" w:eastAsiaTheme="minorEastAsia" w:hAnsi="Arial" w:cs="Arial"/>
            <w:color w:val="005BD1"/>
            <w:sz w:val="23"/>
            <w:szCs w:val="23"/>
            <w:u w:val="single"/>
            <w:shd w:val="clear" w:color="auto" w:fill="FFFFFF"/>
          </w:rPr>
          <w:t>https://rosreestr.gov.ru/upload/Doc/press/%D0%93%D0%B0%D1%80%D0%B0%D0%B6%D0%BD%D0%B0%D1%8F_%D0%B0%D0%BC%D0%BD%D0%B8%D1%81%D1%82%D0%B8%D1%8F_%D0%BC%D0%B5%D1%82%D0%BE%D0%B4%D0%B8%D1%87%D0%BA%D0%B0.pdf</w:t>
        </w:r>
      </w:hyperlink>
      <w:r w:rsidRPr="00DB461F">
        <w:rPr>
          <w:color w:val="333333"/>
          <w:sz w:val="28"/>
          <w:szCs w:val="28"/>
        </w:rPr>
        <w:t xml:space="preserve">. </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Материалы в простой и доступной форме помогут гражданам разобраться с процедурой оформления гаражей в упрощенном порядке.</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 xml:space="preserve">Федеральный закон вступит в силу с 1 сентября 2021 года. Документ, разработанный при участии </w:t>
      </w:r>
      <w:proofErr w:type="spellStart"/>
      <w:r w:rsidRPr="00DB461F">
        <w:rPr>
          <w:color w:val="333333"/>
          <w:sz w:val="28"/>
          <w:szCs w:val="28"/>
        </w:rPr>
        <w:t>Росреестра</w:t>
      </w:r>
      <w:proofErr w:type="spellEnd"/>
      <w:r w:rsidRPr="00DB461F">
        <w:rPr>
          <w:color w:val="333333"/>
          <w:sz w:val="28"/>
          <w:szCs w:val="28"/>
        </w:rPr>
        <w:t>,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w:t>
      </w:r>
      <w:r>
        <w:rPr>
          <w:color w:val="333333"/>
          <w:sz w:val="28"/>
          <w:szCs w:val="28"/>
        </w:rPr>
        <w:t>,</w:t>
      </w:r>
      <w:r w:rsidRPr="00DB461F">
        <w:rPr>
          <w:color w:val="333333"/>
          <w:sz w:val="28"/>
          <w:szCs w:val="28"/>
        </w:rPr>
        <w:t xml:space="preserve">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Граждане должны иметь в виду, что</w:t>
      </w:r>
      <w:r>
        <w:rPr>
          <w:color w:val="333333"/>
          <w:sz w:val="28"/>
          <w:szCs w:val="28"/>
        </w:rPr>
        <w:t>,</w:t>
      </w:r>
      <w:r w:rsidRPr="00DB461F">
        <w:rPr>
          <w:color w:val="333333"/>
          <w:sz w:val="28"/>
          <w:szCs w:val="28"/>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 xml:space="preserve">Решение о бесплатном предоставлении земельного участка под гаражом в собственность принимает администрация конкретного </w:t>
      </w:r>
      <w:r w:rsidR="00A513CA">
        <w:rPr>
          <w:color w:val="333333"/>
          <w:sz w:val="28"/>
          <w:szCs w:val="28"/>
        </w:rPr>
        <w:t>муниципального образования</w:t>
      </w:r>
      <w:r w:rsidRPr="00DB461F">
        <w:rPr>
          <w:color w:val="333333"/>
          <w:sz w:val="28"/>
          <w:szCs w:val="28"/>
        </w:rPr>
        <w:t xml:space="preserve">. Чтобы такое решение было принято, гражданин </w:t>
      </w:r>
      <w:r w:rsidR="00A513CA">
        <w:rPr>
          <w:color w:val="333333"/>
          <w:sz w:val="28"/>
          <w:szCs w:val="28"/>
        </w:rPr>
        <w:t xml:space="preserve">к обращению должен </w:t>
      </w:r>
      <w:proofErr w:type="gramStart"/>
      <w:r w:rsidR="00A513CA">
        <w:rPr>
          <w:color w:val="333333"/>
          <w:sz w:val="28"/>
          <w:szCs w:val="28"/>
        </w:rPr>
        <w:t xml:space="preserve">приложить </w:t>
      </w:r>
      <w:r w:rsidRPr="00DB461F">
        <w:rPr>
          <w:color w:val="333333"/>
          <w:sz w:val="28"/>
          <w:szCs w:val="28"/>
        </w:rPr>
        <w:t xml:space="preserve"> решение</w:t>
      </w:r>
      <w:proofErr w:type="gramEnd"/>
      <w:r w:rsidRPr="00DB461F">
        <w:rPr>
          <w:color w:val="333333"/>
          <w:sz w:val="28"/>
          <w:szCs w:val="28"/>
        </w:rPr>
        <w:t xml:space="preserve">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w:t>
      </w:r>
      <w:proofErr w:type="spellStart"/>
      <w:r w:rsidRPr="00DB461F">
        <w:rPr>
          <w:color w:val="333333"/>
          <w:sz w:val="28"/>
          <w:szCs w:val="28"/>
        </w:rPr>
        <w:t>Росреестр</w:t>
      </w:r>
      <w:proofErr w:type="spellEnd"/>
      <w:r w:rsidRPr="00DB461F">
        <w:rPr>
          <w:color w:val="333333"/>
          <w:sz w:val="28"/>
          <w:szCs w:val="28"/>
        </w:rPr>
        <w:t xml:space="preserve"> документы на регистрацию права собственности владельца гаража и потом вручит владельцу выписки из ЕГРН, подтверждающие оформление прав на гараж и землю.</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 xml:space="preserve">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w:t>
      </w:r>
      <w:r w:rsidRPr="00DB461F">
        <w:rPr>
          <w:color w:val="333333"/>
          <w:sz w:val="28"/>
          <w:szCs w:val="28"/>
        </w:rPr>
        <w:lastRenderedPageBreak/>
        <w:t>вправе оказывать гражданам в приобретении прав на гаражи и земельные участки, на которых они расположены.</w:t>
      </w:r>
    </w:p>
    <w:p w:rsidR="00DB461F" w:rsidRPr="00DB461F" w:rsidRDefault="00DB461F" w:rsidP="00D047C7">
      <w:pPr>
        <w:pStyle w:val="a5"/>
        <w:shd w:val="clear" w:color="auto" w:fill="FFFFFF"/>
        <w:spacing w:before="0" w:beforeAutospacing="0" w:after="0" w:afterAutospacing="0"/>
        <w:ind w:firstLine="567"/>
        <w:jc w:val="both"/>
        <w:rPr>
          <w:color w:val="333333"/>
          <w:sz w:val="28"/>
          <w:szCs w:val="28"/>
        </w:rPr>
      </w:pPr>
      <w:r w:rsidRPr="00DB461F">
        <w:rPr>
          <w:color w:val="333333"/>
          <w:sz w:val="28"/>
          <w:szCs w:val="28"/>
        </w:rPr>
        <w:t xml:space="preserve">В настоящее время в субъектах совместно с региональными и муниципальными органами власти уже ведется подготовительная работа по реализации закона. Совместно с территориальными органами </w:t>
      </w:r>
      <w:proofErr w:type="spellStart"/>
      <w:r w:rsidRPr="00DB461F">
        <w:rPr>
          <w:color w:val="333333"/>
          <w:sz w:val="28"/>
          <w:szCs w:val="28"/>
        </w:rPr>
        <w:t>Росреестра</w:t>
      </w:r>
      <w:proofErr w:type="spellEnd"/>
      <w:r w:rsidRPr="00DB461F">
        <w:rPr>
          <w:color w:val="333333"/>
          <w:sz w:val="28"/>
          <w:szCs w:val="28"/>
        </w:rPr>
        <w:t xml:space="preserve"> будет обеспечено консультирование граждан и экспертная поддержка по всем возникающим вопросам</w:t>
      </w:r>
    </w:p>
    <w:p w:rsidR="008D04F0" w:rsidRPr="008D04F0" w:rsidRDefault="008D04F0" w:rsidP="008D04F0">
      <w:pPr>
        <w:pStyle w:val="a5"/>
        <w:shd w:val="clear" w:color="auto" w:fill="FFFFFF"/>
        <w:spacing w:before="0" w:beforeAutospacing="0" w:after="0" w:afterAutospacing="0"/>
        <w:ind w:firstLine="567"/>
        <w:jc w:val="both"/>
        <w:rPr>
          <w:i/>
          <w:color w:val="333333"/>
          <w:sz w:val="28"/>
          <w:szCs w:val="28"/>
        </w:rPr>
      </w:pPr>
      <w:r w:rsidRPr="008D04F0">
        <w:rPr>
          <w:i/>
          <w:color w:val="333333"/>
          <w:sz w:val="28"/>
          <w:szCs w:val="28"/>
        </w:rPr>
        <w:t xml:space="preserve">Руководитель Управления </w:t>
      </w:r>
      <w:proofErr w:type="spellStart"/>
      <w:r w:rsidRPr="008D04F0">
        <w:rPr>
          <w:i/>
          <w:color w:val="333333"/>
          <w:sz w:val="28"/>
          <w:szCs w:val="28"/>
        </w:rPr>
        <w:t>Росреестра</w:t>
      </w:r>
      <w:proofErr w:type="spellEnd"/>
      <w:r w:rsidRPr="008D04F0">
        <w:rPr>
          <w:i/>
          <w:color w:val="333333"/>
          <w:sz w:val="28"/>
          <w:szCs w:val="28"/>
        </w:rPr>
        <w:t xml:space="preserve"> по Костромской области </w:t>
      </w:r>
      <w:r w:rsidR="00A513CA">
        <w:rPr>
          <w:i/>
          <w:color w:val="333333"/>
          <w:sz w:val="28"/>
          <w:szCs w:val="28"/>
        </w:rPr>
        <w:t xml:space="preserve">Ирина </w:t>
      </w:r>
      <w:proofErr w:type="spellStart"/>
      <w:r w:rsidR="00CE5D11">
        <w:rPr>
          <w:i/>
          <w:color w:val="333333"/>
          <w:sz w:val="28"/>
          <w:szCs w:val="28"/>
        </w:rPr>
        <w:t>Ахромченкова</w:t>
      </w:r>
      <w:proofErr w:type="spellEnd"/>
      <w:r w:rsidR="00CE5D11">
        <w:rPr>
          <w:i/>
          <w:color w:val="333333"/>
          <w:sz w:val="28"/>
          <w:szCs w:val="28"/>
        </w:rPr>
        <w:t xml:space="preserve"> </w:t>
      </w:r>
      <w:r w:rsidRPr="008D04F0">
        <w:rPr>
          <w:i/>
          <w:color w:val="333333"/>
          <w:sz w:val="28"/>
          <w:szCs w:val="28"/>
        </w:rPr>
        <w:t xml:space="preserve">обратила внимание на то, что с помощью «гаражной амнистии» </w:t>
      </w:r>
      <w:proofErr w:type="gramStart"/>
      <w:r w:rsidRPr="008D04F0">
        <w:rPr>
          <w:i/>
          <w:color w:val="333333"/>
          <w:sz w:val="28"/>
          <w:szCs w:val="28"/>
        </w:rPr>
        <w:t>владельцы  гаражей</w:t>
      </w:r>
      <w:proofErr w:type="gramEnd"/>
      <w:r w:rsidRPr="008D04F0">
        <w:rPr>
          <w:i/>
          <w:color w:val="333333"/>
          <w:sz w:val="28"/>
          <w:szCs w:val="28"/>
        </w:rPr>
        <w:t xml:space="preserve">  смогут узаконить свою недвижимость и </w:t>
      </w:r>
      <w:r w:rsidR="001D261F">
        <w:rPr>
          <w:i/>
          <w:color w:val="333333"/>
          <w:sz w:val="28"/>
          <w:szCs w:val="28"/>
        </w:rPr>
        <w:t>затем</w:t>
      </w:r>
      <w:r w:rsidRPr="008D04F0">
        <w:rPr>
          <w:i/>
          <w:color w:val="333333"/>
          <w:sz w:val="28"/>
          <w:szCs w:val="28"/>
        </w:rPr>
        <w:t xml:space="preserve"> распорядиться ею по своему усмотрению: продать, подарить, оставить в наследство и не  бояться сноса. В случае, если земля понадобитс</w:t>
      </w:r>
      <w:r w:rsidR="001D261F">
        <w:rPr>
          <w:i/>
          <w:color w:val="333333"/>
          <w:sz w:val="28"/>
          <w:szCs w:val="28"/>
        </w:rPr>
        <w:t xml:space="preserve">я государству для строительства дороги или </w:t>
      </w:r>
      <w:r w:rsidRPr="008D04F0">
        <w:rPr>
          <w:i/>
          <w:color w:val="333333"/>
          <w:sz w:val="28"/>
          <w:szCs w:val="28"/>
        </w:rPr>
        <w:t>жилья, собственники получат компенсацию.</w:t>
      </w:r>
    </w:p>
    <w:p w:rsidR="008D04F0" w:rsidRPr="008D04F0" w:rsidRDefault="008D04F0" w:rsidP="008D04F0">
      <w:pPr>
        <w:pStyle w:val="a5"/>
        <w:shd w:val="clear" w:color="auto" w:fill="FFFFFF"/>
        <w:spacing w:before="0" w:beforeAutospacing="0" w:after="0" w:afterAutospacing="0"/>
        <w:ind w:firstLine="567"/>
        <w:jc w:val="both"/>
        <w:rPr>
          <w:i/>
          <w:color w:val="333333"/>
          <w:sz w:val="28"/>
          <w:szCs w:val="28"/>
        </w:rPr>
      </w:pPr>
      <w:r w:rsidRPr="008D04F0">
        <w:rPr>
          <w:i/>
          <w:color w:val="333333"/>
          <w:sz w:val="28"/>
          <w:szCs w:val="28"/>
        </w:rPr>
        <w:t>Со стороны госуд</w:t>
      </w:r>
      <w:r w:rsidR="001D261F">
        <w:rPr>
          <w:i/>
          <w:color w:val="333333"/>
          <w:sz w:val="28"/>
          <w:szCs w:val="28"/>
        </w:rPr>
        <w:t>арства</w:t>
      </w:r>
      <w:r w:rsidRPr="008D04F0">
        <w:rPr>
          <w:i/>
          <w:color w:val="333333"/>
          <w:sz w:val="28"/>
          <w:szCs w:val="28"/>
        </w:rPr>
        <w:t xml:space="preserve"> большой плюс в </w:t>
      </w:r>
      <w:r w:rsidR="001D261F">
        <w:rPr>
          <w:i/>
          <w:color w:val="333333"/>
          <w:sz w:val="28"/>
          <w:szCs w:val="28"/>
        </w:rPr>
        <w:t>том</w:t>
      </w:r>
      <w:r w:rsidRPr="008D04F0">
        <w:rPr>
          <w:i/>
          <w:color w:val="333333"/>
          <w:sz w:val="28"/>
          <w:szCs w:val="28"/>
        </w:rPr>
        <w:t xml:space="preserve">, что огромное количество неузаконенных объектов будут </w:t>
      </w:r>
      <w:r w:rsidR="001D261F">
        <w:rPr>
          <w:i/>
          <w:color w:val="333333"/>
          <w:sz w:val="28"/>
          <w:szCs w:val="28"/>
        </w:rPr>
        <w:t>поставлены на учёт</w:t>
      </w:r>
      <w:r w:rsidRPr="008D04F0">
        <w:rPr>
          <w:i/>
          <w:color w:val="333333"/>
          <w:sz w:val="28"/>
          <w:szCs w:val="28"/>
        </w:rPr>
        <w:t xml:space="preserve"> — и на них будут начислены налоги</w:t>
      </w:r>
      <w:r w:rsidR="001D261F">
        <w:rPr>
          <w:i/>
          <w:color w:val="333333"/>
          <w:sz w:val="28"/>
          <w:szCs w:val="28"/>
        </w:rPr>
        <w:t xml:space="preserve">, средства от которых, в свою очередь, позволят реализовать социально </w:t>
      </w:r>
      <w:proofErr w:type="gramStart"/>
      <w:r w:rsidR="001D261F">
        <w:rPr>
          <w:i/>
          <w:color w:val="333333"/>
          <w:sz w:val="28"/>
          <w:szCs w:val="28"/>
        </w:rPr>
        <w:t>значимые  государственные</w:t>
      </w:r>
      <w:proofErr w:type="gramEnd"/>
      <w:r w:rsidR="001D261F">
        <w:rPr>
          <w:i/>
          <w:color w:val="333333"/>
          <w:sz w:val="28"/>
          <w:szCs w:val="28"/>
        </w:rPr>
        <w:t xml:space="preserve"> программы</w:t>
      </w:r>
      <w:r w:rsidRPr="008D04F0">
        <w:rPr>
          <w:i/>
          <w:color w:val="333333"/>
          <w:sz w:val="28"/>
          <w:szCs w:val="28"/>
        </w:rPr>
        <w:t xml:space="preserve">. </w:t>
      </w:r>
      <w:r w:rsidR="001D261F">
        <w:rPr>
          <w:i/>
          <w:color w:val="333333"/>
          <w:sz w:val="28"/>
          <w:szCs w:val="28"/>
        </w:rPr>
        <w:t xml:space="preserve">Кроме </w:t>
      </w:r>
      <w:proofErr w:type="gramStart"/>
      <w:r w:rsidR="001D261F">
        <w:rPr>
          <w:i/>
          <w:color w:val="333333"/>
          <w:sz w:val="28"/>
          <w:szCs w:val="28"/>
        </w:rPr>
        <w:t>того,</w:t>
      </w:r>
      <w:r w:rsidRPr="008D04F0">
        <w:rPr>
          <w:i/>
          <w:color w:val="333333"/>
          <w:sz w:val="28"/>
          <w:szCs w:val="28"/>
        </w:rPr>
        <w:t xml:space="preserve">  это</w:t>
      </w:r>
      <w:proofErr w:type="gramEnd"/>
      <w:r w:rsidRPr="008D04F0">
        <w:rPr>
          <w:i/>
          <w:color w:val="333333"/>
          <w:sz w:val="28"/>
          <w:szCs w:val="28"/>
        </w:rPr>
        <w:t xml:space="preserve"> </w:t>
      </w:r>
      <w:r w:rsidR="001D261F">
        <w:rPr>
          <w:i/>
          <w:color w:val="333333"/>
          <w:sz w:val="28"/>
          <w:szCs w:val="28"/>
        </w:rPr>
        <w:t>поможет</w:t>
      </w:r>
      <w:r w:rsidRPr="008D04F0">
        <w:rPr>
          <w:i/>
          <w:color w:val="333333"/>
          <w:sz w:val="28"/>
          <w:szCs w:val="28"/>
        </w:rPr>
        <w:t xml:space="preserve"> определить, кому принадлежат гаражи и кто несет ответственность за порядок на территории и безопасность сооружений.</w:t>
      </w:r>
    </w:p>
    <w:bookmarkEnd w:id="0"/>
    <w:p w:rsidR="00B54782" w:rsidRPr="00DB461F" w:rsidRDefault="00B54782" w:rsidP="001D261F">
      <w:pPr>
        <w:shd w:val="clear" w:color="auto" w:fill="FFFFFF"/>
        <w:spacing w:before="100" w:beforeAutospacing="1" w:after="0" w:line="240" w:lineRule="auto"/>
        <w:ind w:firstLine="567"/>
        <w:jc w:val="both"/>
        <w:rPr>
          <w:rFonts w:ascii="Times New Roman" w:eastAsia="Times New Roman" w:hAnsi="Times New Roman" w:cs="Times New Roman"/>
          <w:color w:val="333333"/>
          <w:sz w:val="28"/>
          <w:szCs w:val="28"/>
        </w:rPr>
      </w:pPr>
    </w:p>
    <w:p w:rsidR="00F76C4F" w:rsidRDefault="00F76C4F"/>
    <w:p w:rsidR="00F76C4F" w:rsidRDefault="00F76C4F"/>
    <w:p w:rsidR="00F76C4F" w:rsidRDefault="00F76C4F"/>
    <w:p w:rsidR="001D261F" w:rsidRDefault="001D261F"/>
    <w:p w:rsidR="001D261F" w:rsidRDefault="001D261F"/>
    <w:p w:rsidR="001D261F" w:rsidRDefault="001D261F"/>
    <w:p w:rsidR="001D261F" w:rsidRDefault="001D261F"/>
    <w:p w:rsidR="001D261F" w:rsidRDefault="001D261F"/>
    <w:p w:rsidR="001D261F" w:rsidRDefault="001D261F"/>
    <w:p w:rsidR="001D261F" w:rsidRDefault="001D261F"/>
    <w:p w:rsidR="000D23F9" w:rsidRDefault="000D23F9" w:rsidP="00F76C4F">
      <w:pPr>
        <w:spacing w:after="0"/>
        <w:jc w:val="both"/>
        <w:rPr>
          <w:rFonts w:ascii="Times New Roman" w:hAnsi="Times New Roman" w:cs="Times New Roman"/>
          <w:color w:val="262626"/>
          <w:sz w:val="24"/>
          <w:szCs w:val="24"/>
          <w:shd w:val="clear" w:color="auto" w:fill="FFFFFF"/>
        </w:rPr>
      </w:pPr>
    </w:p>
    <w:p w:rsidR="00F76C4F" w:rsidRPr="000D23F9" w:rsidRDefault="00F76C4F" w:rsidP="00F76C4F">
      <w:pPr>
        <w:spacing w:after="0"/>
        <w:jc w:val="both"/>
        <w:rPr>
          <w:rFonts w:ascii="Times New Roman" w:hAnsi="Times New Roman" w:cs="Times New Roman"/>
          <w:color w:val="262626"/>
          <w:sz w:val="24"/>
          <w:szCs w:val="24"/>
          <w:shd w:val="clear" w:color="auto" w:fill="FFFFFF"/>
        </w:rPr>
      </w:pPr>
      <w:r w:rsidRPr="000D23F9">
        <w:rPr>
          <w:rFonts w:ascii="Times New Roman" w:hAnsi="Times New Roman" w:cs="Times New Roman"/>
          <w:color w:val="262626"/>
          <w:sz w:val="24"/>
          <w:szCs w:val="24"/>
          <w:shd w:val="clear" w:color="auto" w:fill="FFFFFF"/>
        </w:rPr>
        <w:t xml:space="preserve">С уважением, </w:t>
      </w:r>
    </w:p>
    <w:p w:rsidR="00F76C4F" w:rsidRPr="000D23F9" w:rsidRDefault="00F76C4F" w:rsidP="00F76C4F">
      <w:pPr>
        <w:spacing w:after="0"/>
        <w:jc w:val="both"/>
        <w:rPr>
          <w:rFonts w:ascii="Times New Roman" w:hAnsi="Times New Roman" w:cs="Times New Roman"/>
          <w:color w:val="262626"/>
          <w:sz w:val="24"/>
          <w:szCs w:val="24"/>
          <w:shd w:val="clear" w:color="auto" w:fill="FFFFFF"/>
        </w:rPr>
      </w:pPr>
      <w:r w:rsidRPr="000D23F9">
        <w:rPr>
          <w:rFonts w:ascii="Times New Roman" w:hAnsi="Times New Roman" w:cs="Times New Roman"/>
          <w:color w:val="262626"/>
          <w:sz w:val="24"/>
          <w:szCs w:val="24"/>
          <w:shd w:val="clear" w:color="auto" w:fill="FFFFFF"/>
        </w:rPr>
        <w:t xml:space="preserve">пресс- служба Управления </w:t>
      </w:r>
      <w:proofErr w:type="spellStart"/>
      <w:r w:rsidRPr="000D23F9">
        <w:rPr>
          <w:rFonts w:ascii="Times New Roman" w:hAnsi="Times New Roman" w:cs="Times New Roman"/>
          <w:color w:val="262626"/>
          <w:sz w:val="24"/>
          <w:szCs w:val="24"/>
          <w:shd w:val="clear" w:color="auto" w:fill="FFFFFF"/>
        </w:rPr>
        <w:t>Росреестра</w:t>
      </w:r>
      <w:proofErr w:type="spellEnd"/>
      <w:r w:rsidRPr="000D23F9">
        <w:rPr>
          <w:rFonts w:ascii="Times New Roman" w:hAnsi="Times New Roman" w:cs="Times New Roman"/>
          <w:color w:val="262626"/>
          <w:sz w:val="24"/>
          <w:szCs w:val="24"/>
          <w:shd w:val="clear" w:color="auto" w:fill="FFFFFF"/>
        </w:rPr>
        <w:t xml:space="preserve"> </w:t>
      </w:r>
    </w:p>
    <w:p w:rsidR="00F76C4F" w:rsidRPr="000D23F9" w:rsidRDefault="00F76C4F" w:rsidP="00F76C4F">
      <w:pPr>
        <w:spacing w:after="0"/>
        <w:jc w:val="both"/>
        <w:rPr>
          <w:rFonts w:ascii="Times New Roman" w:hAnsi="Times New Roman" w:cs="Times New Roman"/>
          <w:color w:val="262626"/>
          <w:sz w:val="24"/>
          <w:szCs w:val="24"/>
          <w:shd w:val="clear" w:color="auto" w:fill="FFFFFF"/>
        </w:rPr>
      </w:pPr>
      <w:r w:rsidRPr="000D23F9">
        <w:rPr>
          <w:rFonts w:ascii="Times New Roman" w:hAnsi="Times New Roman" w:cs="Times New Roman"/>
          <w:color w:val="262626"/>
          <w:sz w:val="24"/>
          <w:szCs w:val="24"/>
          <w:shd w:val="clear" w:color="auto" w:fill="FFFFFF"/>
        </w:rPr>
        <w:t>по Костромской области</w:t>
      </w:r>
    </w:p>
    <w:p w:rsidR="00F76C4F" w:rsidRPr="000D23F9" w:rsidRDefault="00F76C4F" w:rsidP="00F76C4F">
      <w:pPr>
        <w:spacing w:after="0"/>
        <w:jc w:val="both"/>
        <w:rPr>
          <w:rFonts w:ascii="Times New Roman" w:hAnsi="Times New Roman" w:cs="Times New Roman"/>
          <w:color w:val="262626"/>
          <w:sz w:val="24"/>
          <w:szCs w:val="24"/>
          <w:shd w:val="clear" w:color="auto" w:fill="FFFFFF"/>
        </w:rPr>
      </w:pPr>
      <w:r w:rsidRPr="000D23F9">
        <w:rPr>
          <w:rFonts w:ascii="Times New Roman" w:hAnsi="Times New Roman" w:cs="Times New Roman"/>
          <w:color w:val="262626"/>
          <w:sz w:val="24"/>
          <w:szCs w:val="24"/>
          <w:shd w:val="clear" w:color="auto" w:fill="FFFFFF"/>
        </w:rPr>
        <w:t>Телефон 8(4942) 64-56-53, 64-56-58</w:t>
      </w:r>
    </w:p>
    <w:p w:rsidR="00B54782" w:rsidRPr="000D23F9" w:rsidRDefault="00F76C4F" w:rsidP="00B54782">
      <w:pPr>
        <w:rPr>
          <w:rFonts w:ascii="Times New Roman" w:hAnsi="Times New Roman" w:cs="Times New Roman"/>
          <w:sz w:val="24"/>
          <w:szCs w:val="24"/>
        </w:rPr>
      </w:pPr>
      <w:r w:rsidRPr="000D23F9">
        <w:rPr>
          <w:rFonts w:ascii="Times New Roman" w:hAnsi="Times New Roman" w:cs="Times New Roman"/>
          <w:color w:val="262626"/>
          <w:sz w:val="24"/>
          <w:szCs w:val="24"/>
          <w:shd w:val="clear" w:color="auto" w:fill="FFFFFF"/>
          <w:lang w:val="en-US"/>
        </w:rPr>
        <w:t>E</w:t>
      </w:r>
      <w:r w:rsidRPr="000D23F9">
        <w:rPr>
          <w:rFonts w:ascii="Times New Roman" w:hAnsi="Times New Roman" w:cs="Times New Roman"/>
          <w:color w:val="262626"/>
          <w:sz w:val="24"/>
          <w:szCs w:val="24"/>
          <w:shd w:val="clear" w:color="auto" w:fill="FFFFFF"/>
        </w:rPr>
        <w:t>-</w:t>
      </w:r>
      <w:r w:rsidRPr="000D23F9">
        <w:rPr>
          <w:rFonts w:ascii="Times New Roman" w:hAnsi="Times New Roman" w:cs="Times New Roman"/>
          <w:color w:val="262626"/>
          <w:sz w:val="24"/>
          <w:szCs w:val="24"/>
          <w:shd w:val="clear" w:color="auto" w:fill="FFFFFF"/>
          <w:lang w:val="en-US"/>
        </w:rPr>
        <w:t>mail</w:t>
      </w:r>
      <w:r w:rsidRPr="000D23F9">
        <w:rPr>
          <w:rFonts w:ascii="Times New Roman" w:hAnsi="Times New Roman" w:cs="Times New Roman"/>
          <w:color w:val="262626"/>
          <w:sz w:val="24"/>
          <w:szCs w:val="24"/>
          <w:shd w:val="clear" w:color="auto" w:fill="FFFFFF"/>
        </w:rPr>
        <w:t xml:space="preserve">:  </w:t>
      </w:r>
      <w:r w:rsidR="00B54782" w:rsidRPr="000D23F9">
        <w:rPr>
          <w:rFonts w:ascii="Times New Roman" w:hAnsi="Times New Roman" w:cs="Times New Roman"/>
          <w:sz w:val="24"/>
          <w:szCs w:val="24"/>
        </w:rPr>
        <w:t>44_</w:t>
      </w:r>
      <w:proofErr w:type="spellStart"/>
      <w:r w:rsidR="00B54782" w:rsidRPr="000D23F9">
        <w:rPr>
          <w:rFonts w:ascii="Times New Roman" w:hAnsi="Times New Roman" w:cs="Times New Roman"/>
          <w:sz w:val="24"/>
          <w:szCs w:val="24"/>
          <w:lang w:val="en-US"/>
        </w:rPr>
        <w:t>upr</w:t>
      </w:r>
      <w:proofErr w:type="spellEnd"/>
      <w:r w:rsidR="00B54782" w:rsidRPr="000D23F9">
        <w:rPr>
          <w:rFonts w:ascii="Times New Roman" w:hAnsi="Times New Roman" w:cs="Times New Roman"/>
          <w:sz w:val="24"/>
          <w:szCs w:val="24"/>
        </w:rPr>
        <w:t>@</w:t>
      </w:r>
      <w:proofErr w:type="spellStart"/>
      <w:r w:rsidR="00B54782" w:rsidRPr="000D23F9">
        <w:rPr>
          <w:rFonts w:ascii="Times New Roman" w:hAnsi="Times New Roman" w:cs="Times New Roman"/>
          <w:sz w:val="24"/>
          <w:szCs w:val="24"/>
          <w:lang w:val="en-US"/>
        </w:rPr>
        <w:t>rosreestr</w:t>
      </w:r>
      <w:proofErr w:type="spellEnd"/>
      <w:r w:rsidR="00B54782" w:rsidRPr="000D23F9">
        <w:rPr>
          <w:rFonts w:ascii="Times New Roman" w:hAnsi="Times New Roman" w:cs="Times New Roman"/>
          <w:sz w:val="24"/>
          <w:szCs w:val="24"/>
        </w:rPr>
        <w:t>.</w:t>
      </w:r>
      <w:proofErr w:type="spellStart"/>
      <w:r w:rsidR="00B54782" w:rsidRPr="000D23F9">
        <w:rPr>
          <w:rFonts w:ascii="Times New Roman" w:hAnsi="Times New Roman" w:cs="Times New Roman"/>
          <w:sz w:val="24"/>
          <w:szCs w:val="24"/>
          <w:lang w:val="en-US"/>
        </w:rPr>
        <w:t>ru</w:t>
      </w:r>
      <w:proofErr w:type="spellEnd"/>
    </w:p>
    <w:p w:rsidR="00F76C4F" w:rsidRDefault="00F76C4F" w:rsidP="00B54782">
      <w:pPr>
        <w:spacing w:after="0"/>
        <w:jc w:val="both"/>
      </w:pPr>
    </w:p>
    <w:sectPr w:rsidR="00F76C4F" w:rsidSect="009D1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F"/>
    <w:rsid w:val="000D23F9"/>
    <w:rsid w:val="001D261F"/>
    <w:rsid w:val="006E097F"/>
    <w:rsid w:val="008D04F0"/>
    <w:rsid w:val="009D1035"/>
    <w:rsid w:val="00A513CA"/>
    <w:rsid w:val="00B139ED"/>
    <w:rsid w:val="00B45698"/>
    <w:rsid w:val="00B54782"/>
    <w:rsid w:val="00CE5D11"/>
    <w:rsid w:val="00D047C7"/>
    <w:rsid w:val="00DB461F"/>
    <w:rsid w:val="00EC68AB"/>
    <w:rsid w:val="00F72D2F"/>
    <w:rsid w:val="00F7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7E3A"/>
  <w15:docId w15:val="{E284442E-BE77-4886-87A6-22F79552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D2F"/>
    <w:rPr>
      <w:rFonts w:ascii="Tahoma" w:hAnsi="Tahoma" w:cs="Tahoma"/>
      <w:sz w:val="16"/>
      <w:szCs w:val="16"/>
    </w:rPr>
  </w:style>
  <w:style w:type="paragraph" w:styleId="a5">
    <w:name w:val="Normal (Web)"/>
    <w:basedOn w:val="a"/>
    <w:uiPriority w:val="99"/>
    <w:semiHidden/>
    <w:unhideWhenUsed/>
    <w:rsid w:val="00DB46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04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128">
      <w:bodyDiv w:val="1"/>
      <w:marLeft w:val="0"/>
      <w:marRight w:val="0"/>
      <w:marTop w:val="0"/>
      <w:marBottom w:val="0"/>
      <w:divBdr>
        <w:top w:val="none" w:sz="0" w:space="0" w:color="auto"/>
        <w:left w:val="none" w:sz="0" w:space="0" w:color="auto"/>
        <w:bottom w:val="none" w:sz="0" w:space="0" w:color="auto"/>
        <w:right w:val="none" w:sz="0" w:space="0" w:color="auto"/>
      </w:divBdr>
    </w:div>
    <w:div w:id="1064377785">
      <w:bodyDiv w:val="1"/>
      <w:marLeft w:val="0"/>
      <w:marRight w:val="0"/>
      <w:marTop w:val="0"/>
      <w:marBottom w:val="0"/>
      <w:divBdr>
        <w:top w:val="none" w:sz="0" w:space="0" w:color="auto"/>
        <w:left w:val="none" w:sz="0" w:space="0" w:color="auto"/>
        <w:bottom w:val="none" w:sz="0" w:space="0" w:color="auto"/>
        <w:right w:val="none" w:sz="0" w:space="0" w:color="auto"/>
      </w:divBdr>
      <w:divsChild>
        <w:div w:id="361246304">
          <w:marLeft w:val="0"/>
          <w:marRight w:val="0"/>
          <w:marTop w:val="0"/>
          <w:marBottom w:val="0"/>
          <w:divBdr>
            <w:top w:val="none" w:sz="0" w:space="0" w:color="auto"/>
            <w:left w:val="none" w:sz="0" w:space="0" w:color="auto"/>
            <w:bottom w:val="none" w:sz="0" w:space="0" w:color="auto"/>
            <w:right w:val="none" w:sz="0" w:space="0" w:color="auto"/>
          </w:divBdr>
        </w:div>
        <w:div w:id="683436650">
          <w:marLeft w:val="0"/>
          <w:marRight w:val="0"/>
          <w:marTop w:val="0"/>
          <w:marBottom w:val="0"/>
          <w:divBdr>
            <w:top w:val="none" w:sz="0" w:space="0" w:color="auto"/>
            <w:left w:val="none" w:sz="0" w:space="0" w:color="auto"/>
            <w:bottom w:val="none" w:sz="0" w:space="0" w:color="auto"/>
            <w:right w:val="none" w:sz="0" w:space="0" w:color="auto"/>
          </w:divBdr>
        </w:div>
        <w:div w:id="211236963">
          <w:marLeft w:val="0"/>
          <w:marRight w:val="0"/>
          <w:marTop w:val="0"/>
          <w:marBottom w:val="0"/>
          <w:divBdr>
            <w:top w:val="none" w:sz="0" w:space="0" w:color="auto"/>
            <w:left w:val="none" w:sz="0" w:space="0" w:color="auto"/>
            <w:bottom w:val="none" w:sz="0" w:space="0" w:color="auto"/>
            <w:right w:val="none" w:sz="0" w:space="0" w:color="auto"/>
          </w:divBdr>
          <w:divsChild>
            <w:div w:id="1467312776">
              <w:marLeft w:val="0"/>
              <w:marRight w:val="0"/>
              <w:marTop w:val="0"/>
              <w:marBottom w:val="0"/>
              <w:divBdr>
                <w:top w:val="none" w:sz="0" w:space="0" w:color="auto"/>
                <w:left w:val="none" w:sz="0" w:space="0" w:color="auto"/>
                <w:bottom w:val="none" w:sz="0" w:space="0" w:color="auto"/>
                <w:right w:val="none" w:sz="0" w:space="0" w:color="auto"/>
              </w:divBdr>
              <w:divsChild>
                <w:div w:id="2318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272">
      <w:bodyDiv w:val="1"/>
      <w:marLeft w:val="0"/>
      <w:marRight w:val="0"/>
      <w:marTop w:val="0"/>
      <w:marBottom w:val="0"/>
      <w:divBdr>
        <w:top w:val="none" w:sz="0" w:space="0" w:color="auto"/>
        <w:left w:val="none" w:sz="0" w:space="0" w:color="auto"/>
        <w:bottom w:val="none" w:sz="0" w:space="0" w:color="auto"/>
        <w:right w:val="none" w:sz="0" w:space="0" w:color="auto"/>
      </w:divBdr>
    </w:div>
    <w:div w:id="1839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9811-CD94-4112-87F5-FA4C211B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Анастасия Евгеньевна</cp:lastModifiedBy>
  <cp:revision>4</cp:revision>
  <cp:lastPrinted>2021-06-15T08:32:00Z</cp:lastPrinted>
  <dcterms:created xsi:type="dcterms:W3CDTF">2021-06-15T10:02:00Z</dcterms:created>
  <dcterms:modified xsi:type="dcterms:W3CDTF">2021-06-15T11:07:00Z</dcterms:modified>
</cp:coreProperties>
</file>